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1B482" w14:textId="77777777" w:rsidR="00297115" w:rsidRDefault="00297115" w:rsidP="00297115">
      <w:pPr>
        <w:pStyle w:val="Heading2"/>
        <w:spacing w:before="150"/>
        <w:rPr>
          <w:rFonts w:ascii="Verdana" w:hAnsi="Verdana"/>
          <w:color w:val="4D832E"/>
          <w:sz w:val="36"/>
        </w:rPr>
      </w:pPr>
      <w:r>
        <w:rPr>
          <w:rFonts w:ascii="serif" w:hAnsi="serif"/>
          <w:sz w:val="30"/>
        </w:rPr>
        <w:t xml:space="preserve">Email to Department of Health: </w:t>
      </w:r>
      <w:hyperlink r:id="rId4" w:tgtFrame="_blank" w:history="1">
        <w:r w:rsidRPr="00297115">
          <w:rPr>
            <w:rStyle w:val="Hyperlink"/>
            <w:rFonts w:ascii="Verdana" w:hAnsi="Verdana"/>
            <w:b/>
            <w:bCs/>
            <w:color w:val="1155CC"/>
            <w:sz w:val="32"/>
            <w:szCs w:val="32"/>
          </w:rPr>
          <w:t>enquiries@dhhs.vic.gov.au</w:t>
        </w:r>
      </w:hyperlink>
    </w:p>
    <w:p w14:paraId="51FAC622" w14:textId="0F568EA9" w:rsidR="00586CCC" w:rsidRDefault="00586CCC"/>
    <w:p w14:paraId="1C8FF579" w14:textId="77777777" w:rsidR="00586CCC" w:rsidRDefault="00586CCC">
      <w:pPr>
        <w:rPr>
          <w:rFonts w:ascii="serif" w:hAnsi="serif"/>
          <w:sz w:val="30"/>
        </w:rPr>
      </w:pPr>
    </w:p>
    <w:p w14:paraId="59C8E4BE" w14:textId="77777777" w:rsidR="00586CCC" w:rsidRDefault="00586CCC">
      <w:pPr>
        <w:rPr>
          <w:rFonts w:ascii="serif" w:hAnsi="serif"/>
          <w:sz w:val="30"/>
        </w:rPr>
      </w:pPr>
    </w:p>
    <w:p w14:paraId="0AFC394C" w14:textId="77777777" w:rsidR="00586CCC" w:rsidRDefault="00297115">
      <w:r>
        <w:rPr>
          <w:rFonts w:ascii="serif" w:hAnsi="serif"/>
          <w:sz w:val="30"/>
        </w:rPr>
        <w:t xml:space="preserve">To whom it may concern, </w:t>
      </w:r>
    </w:p>
    <w:p w14:paraId="092EDE26" w14:textId="77777777" w:rsidR="00586CCC" w:rsidRDefault="00586CCC">
      <w:pPr>
        <w:rPr>
          <w:rFonts w:ascii="serif" w:hAnsi="serif"/>
          <w:sz w:val="30"/>
        </w:rPr>
      </w:pPr>
    </w:p>
    <w:p w14:paraId="660CFA7F" w14:textId="2B31B76D" w:rsidR="00586CCC" w:rsidRDefault="00297115">
      <w:r>
        <w:rPr>
          <w:rFonts w:ascii="serif" w:hAnsi="serif"/>
          <w:sz w:val="30"/>
        </w:rPr>
        <w:t>I request the following information and questions to be answered by the Department of Health in relation to Covid-19 (Sars</w:t>
      </w:r>
      <w:r w:rsidR="001C260F">
        <w:rPr>
          <w:rFonts w:ascii="serif" w:hAnsi="serif"/>
          <w:sz w:val="30"/>
        </w:rPr>
        <w:t>-</w:t>
      </w:r>
      <w:r>
        <w:rPr>
          <w:rFonts w:ascii="serif" w:hAnsi="serif"/>
          <w:sz w:val="30"/>
        </w:rPr>
        <w:t>cov-2)</w:t>
      </w:r>
      <w:r w:rsidR="001C260F"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 xml:space="preserve">and or its variants as well information about the seasonal </w:t>
      </w:r>
      <w:r>
        <w:rPr>
          <w:rFonts w:ascii="serif" w:hAnsi="serif"/>
          <w:sz w:val="30"/>
        </w:rPr>
        <w:t>influenza virus:</w:t>
      </w:r>
    </w:p>
    <w:p w14:paraId="1AF2B7CD" w14:textId="77777777" w:rsidR="00586CCC" w:rsidRDefault="00586CCC">
      <w:pPr>
        <w:rPr>
          <w:rFonts w:ascii="serif" w:hAnsi="serif"/>
          <w:sz w:val="30"/>
        </w:rPr>
      </w:pPr>
    </w:p>
    <w:p w14:paraId="6C81E8E5" w14:textId="2CBB564B" w:rsidR="00586CCC" w:rsidRDefault="00297115">
      <w:r>
        <w:rPr>
          <w:rFonts w:ascii="serif" w:hAnsi="serif"/>
          <w:sz w:val="30"/>
        </w:rPr>
        <w:t>1) Please provide me with my survival rate if I should become infected with Covid-19</w:t>
      </w:r>
      <w:r>
        <w:rPr>
          <w:rFonts w:ascii="serif" w:hAnsi="serif"/>
          <w:sz w:val="30"/>
        </w:rPr>
        <w:t xml:space="preserve"> </w:t>
      </w:r>
      <w:proofErr w:type="spellStart"/>
      <w:proofErr w:type="gramStart"/>
      <w:r>
        <w:rPr>
          <w:rFonts w:ascii="serif" w:hAnsi="serif"/>
          <w:sz w:val="30"/>
        </w:rPr>
        <w:t>ie</w:t>
      </w:r>
      <w:proofErr w:type="spellEnd"/>
      <w:proofErr w:type="gramEnd"/>
      <w:r>
        <w:rPr>
          <w:rFonts w:ascii="serif" w:hAnsi="serif"/>
          <w:sz w:val="30"/>
        </w:rPr>
        <w:t xml:space="preserve"> what are my chances of dying from it?</w:t>
      </w:r>
    </w:p>
    <w:p w14:paraId="4ED08696" w14:textId="77777777" w:rsidR="00586CCC" w:rsidRDefault="00586CCC">
      <w:pPr>
        <w:rPr>
          <w:rFonts w:ascii="serif" w:hAnsi="serif"/>
          <w:sz w:val="30"/>
        </w:rPr>
      </w:pPr>
    </w:p>
    <w:p w14:paraId="30C809D3" w14:textId="1AD65D05" w:rsidR="00586CCC" w:rsidRDefault="00297115">
      <w:r>
        <w:rPr>
          <w:rFonts w:ascii="serif" w:hAnsi="serif"/>
          <w:sz w:val="30"/>
        </w:rPr>
        <w:t xml:space="preserve">2) How many cases of </w:t>
      </w:r>
      <w:proofErr w:type="spellStart"/>
      <w:r>
        <w:rPr>
          <w:rFonts w:ascii="serif" w:hAnsi="serif"/>
          <w:sz w:val="30"/>
        </w:rPr>
        <w:t>covid</w:t>
      </w:r>
      <w:proofErr w:type="spellEnd"/>
      <w:r>
        <w:rPr>
          <w:rFonts w:ascii="serif" w:hAnsi="serif"/>
          <w:sz w:val="30"/>
        </w:rPr>
        <w:t xml:space="preserve"> in total</w:t>
      </w:r>
      <w:r>
        <w:rPr>
          <w:rFonts w:ascii="serif" w:hAnsi="serif"/>
          <w:sz w:val="30"/>
        </w:rPr>
        <w:t xml:space="preserve"> have there been since the pandemic began</w:t>
      </w:r>
      <w:r>
        <w:rPr>
          <w:rFonts w:ascii="serif" w:hAnsi="serif"/>
          <w:sz w:val="30"/>
        </w:rPr>
        <w:t>?</w:t>
      </w:r>
    </w:p>
    <w:p w14:paraId="052DBB9F" w14:textId="77777777" w:rsidR="00586CCC" w:rsidRDefault="00586CCC">
      <w:pPr>
        <w:rPr>
          <w:rFonts w:ascii="serif" w:hAnsi="serif"/>
          <w:sz w:val="30"/>
        </w:rPr>
      </w:pPr>
    </w:p>
    <w:p w14:paraId="46837FAE" w14:textId="76481500" w:rsidR="00586CCC" w:rsidRDefault="00297115">
      <w:r>
        <w:rPr>
          <w:rFonts w:ascii="serif" w:hAnsi="serif"/>
          <w:sz w:val="30"/>
        </w:rPr>
        <w:t xml:space="preserve">3) How many confirmed deaths </w:t>
      </w:r>
      <w:r>
        <w:rPr>
          <w:rFonts w:ascii="serif" w:hAnsi="serif"/>
          <w:sz w:val="30"/>
        </w:rPr>
        <w:t>(</w:t>
      </w:r>
      <w:r>
        <w:rPr>
          <w:rFonts w:ascii="serif" w:hAnsi="serif"/>
          <w:sz w:val="30"/>
        </w:rPr>
        <w:t xml:space="preserve">not cases of </w:t>
      </w:r>
      <w:proofErr w:type="spellStart"/>
      <w:r>
        <w:rPr>
          <w:rFonts w:ascii="serif" w:hAnsi="serif"/>
          <w:sz w:val="30"/>
        </w:rPr>
        <w:t>covid</w:t>
      </w:r>
      <w:proofErr w:type="spellEnd"/>
      <w:r>
        <w:rPr>
          <w:rFonts w:ascii="serif" w:hAnsi="serif"/>
          <w:sz w:val="30"/>
        </w:rPr>
        <w:t xml:space="preserve"> nor of “</w:t>
      </w:r>
      <w:proofErr w:type="spellStart"/>
      <w:r>
        <w:rPr>
          <w:rFonts w:ascii="serif" w:hAnsi="serif"/>
          <w:sz w:val="30"/>
        </w:rPr>
        <w:t>covid</w:t>
      </w:r>
      <w:proofErr w:type="spellEnd"/>
      <w:r>
        <w:rPr>
          <w:rFonts w:ascii="serif" w:hAnsi="serif"/>
          <w:sz w:val="30"/>
        </w:rPr>
        <w:t xml:space="preserve"> related deaths</w:t>
      </w:r>
      <w:proofErr w:type="gramStart"/>
      <w:r>
        <w:rPr>
          <w:rFonts w:ascii="serif" w:hAnsi="serif"/>
          <w:sz w:val="30"/>
        </w:rPr>
        <w:t>” )of</w:t>
      </w:r>
      <w:proofErr w:type="gramEnd"/>
      <w:r>
        <w:rPr>
          <w:rFonts w:ascii="serif" w:hAnsi="serif"/>
          <w:sz w:val="30"/>
        </w:rPr>
        <w:t xml:space="preserve"> </w:t>
      </w:r>
      <w:proofErr w:type="spellStart"/>
      <w:r>
        <w:rPr>
          <w:rFonts w:ascii="serif" w:hAnsi="serif"/>
          <w:sz w:val="30"/>
        </w:rPr>
        <w:t>covid</w:t>
      </w:r>
      <w:proofErr w:type="spellEnd"/>
      <w:r>
        <w:rPr>
          <w:rFonts w:ascii="serif" w:hAnsi="serif"/>
          <w:sz w:val="30"/>
        </w:rPr>
        <w:t xml:space="preserve"> have there been?</w:t>
      </w:r>
    </w:p>
    <w:p w14:paraId="3DC6038A" w14:textId="77777777" w:rsidR="00586CCC" w:rsidRDefault="00586CCC">
      <w:pPr>
        <w:rPr>
          <w:rFonts w:ascii="serif" w:hAnsi="serif"/>
          <w:sz w:val="30"/>
        </w:rPr>
      </w:pPr>
    </w:p>
    <w:p w14:paraId="708289FD" w14:textId="08CE881A" w:rsidR="00586CCC" w:rsidRDefault="00297115">
      <w:r>
        <w:rPr>
          <w:rFonts w:ascii="serif" w:hAnsi="serif"/>
          <w:sz w:val="30"/>
        </w:rPr>
        <w:t xml:space="preserve">a. Who has died from </w:t>
      </w:r>
      <w:proofErr w:type="spellStart"/>
      <w:r>
        <w:rPr>
          <w:rFonts w:ascii="serif" w:hAnsi="serif"/>
          <w:sz w:val="30"/>
        </w:rPr>
        <w:t>covid</w:t>
      </w:r>
      <w:proofErr w:type="spellEnd"/>
      <w:r>
        <w:rPr>
          <w:rFonts w:ascii="serif" w:hAnsi="serif"/>
          <w:sz w:val="30"/>
        </w:rPr>
        <w:t xml:space="preserve"> </w:t>
      </w:r>
      <w:proofErr w:type="spellStart"/>
      <w:proofErr w:type="gramStart"/>
      <w:r>
        <w:rPr>
          <w:rFonts w:ascii="serif" w:hAnsi="serif"/>
          <w:sz w:val="30"/>
        </w:rPr>
        <w:t>ie</w:t>
      </w:r>
      <w:proofErr w:type="spellEnd"/>
      <w:proofErr w:type="gramEnd"/>
      <w:r>
        <w:rPr>
          <w:rFonts w:ascii="serif" w:hAnsi="serif"/>
          <w:sz w:val="30"/>
        </w:rPr>
        <w:t xml:space="preserve"> what were their ages</w:t>
      </w:r>
      <w:r>
        <w:rPr>
          <w:rFonts w:ascii="serif" w:hAnsi="serif"/>
          <w:sz w:val="30"/>
        </w:rPr>
        <w:t>?</w:t>
      </w:r>
    </w:p>
    <w:p w14:paraId="5AF4AC57" w14:textId="77777777" w:rsidR="00586CCC" w:rsidRDefault="00586CCC">
      <w:pPr>
        <w:rPr>
          <w:rFonts w:ascii="serif" w:hAnsi="serif"/>
          <w:sz w:val="30"/>
        </w:rPr>
      </w:pPr>
    </w:p>
    <w:p w14:paraId="77846224" w14:textId="77777777" w:rsidR="00586CCC" w:rsidRDefault="00297115">
      <w:r>
        <w:rPr>
          <w:rFonts w:ascii="serif" w:hAnsi="serif"/>
          <w:sz w:val="30"/>
        </w:rPr>
        <w:t>b. Did they have pre-existing life threatening or reducing diseases or were immunocompromised?</w:t>
      </w:r>
    </w:p>
    <w:p w14:paraId="2CB5E56F" w14:textId="77777777" w:rsidR="00586CCC" w:rsidRDefault="00586CCC">
      <w:pPr>
        <w:rPr>
          <w:rFonts w:ascii="serif" w:hAnsi="serif"/>
          <w:sz w:val="30"/>
        </w:rPr>
      </w:pPr>
    </w:p>
    <w:p w14:paraId="592F8B98" w14:textId="77777777" w:rsidR="00586CCC" w:rsidRDefault="00586CCC">
      <w:pPr>
        <w:rPr>
          <w:rFonts w:ascii="serif" w:hAnsi="serif"/>
          <w:sz w:val="30"/>
        </w:rPr>
      </w:pPr>
    </w:p>
    <w:p w14:paraId="100B2FDF" w14:textId="77777777" w:rsidR="00586CCC" w:rsidRDefault="00586CCC">
      <w:pPr>
        <w:rPr>
          <w:rFonts w:ascii="serif" w:hAnsi="serif"/>
          <w:sz w:val="30"/>
        </w:rPr>
      </w:pPr>
    </w:p>
    <w:p w14:paraId="183835D6" w14:textId="6FDF948D" w:rsidR="00586CCC" w:rsidRDefault="00297115">
      <w:r>
        <w:rPr>
          <w:rFonts w:ascii="serif" w:hAnsi="serif"/>
          <w:sz w:val="30"/>
        </w:rPr>
        <w:t xml:space="preserve">4) Please provide </w:t>
      </w:r>
      <w:r>
        <w:rPr>
          <w:rFonts w:ascii="serif" w:hAnsi="serif"/>
          <w:sz w:val="30"/>
        </w:rPr>
        <w:t>the same data and responses in relation to seasonal influenza virus for the same period</w:t>
      </w:r>
    </w:p>
    <w:p w14:paraId="3F761295" w14:textId="77777777" w:rsidR="00586CCC" w:rsidRDefault="00586CCC">
      <w:pPr>
        <w:rPr>
          <w:rFonts w:ascii="serif" w:hAnsi="serif"/>
          <w:sz w:val="30"/>
        </w:rPr>
      </w:pPr>
    </w:p>
    <w:p w14:paraId="2FB3AEAE" w14:textId="6F7B89E9" w:rsidR="00586CCC" w:rsidRDefault="00297115">
      <w:r>
        <w:rPr>
          <w:rFonts w:ascii="serif" w:hAnsi="serif"/>
          <w:sz w:val="30"/>
        </w:rPr>
        <w:t>The department is required by law, the Public Health and Well Being Act 2008 Vic as below to operate the Act in a transparent manner, to provide me with</w:t>
      </w:r>
      <w:r>
        <w:rPr>
          <w:rFonts w:ascii="serif" w:hAnsi="serif"/>
          <w:sz w:val="30"/>
        </w:rPr>
        <w:t xml:space="preserve"> access to re</w:t>
      </w:r>
      <w:r>
        <w:rPr>
          <w:rFonts w:ascii="serif" w:hAnsi="serif"/>
          <w:sz w:val="30"/>
        </w:rPr>
        <w:t>liable information in an appropriate form so I can make an informed decision as to whether or not I decide to vaccinate.</w:t>
      </w:r>
    </w:p>
    <w:p w14:paraId="1B4106CE" w14:textId="77777777" w:rsidR="00586CCC" w:rsidRDefault="00586CCC">
      <w:pPr>
        <w:rPr>
          <w:rFonts w:ascii="serif" w:hAnsi="serif"/>
          <w:sz w:val="30"/>
        </w:rPr>
      </w:pPr>
    </w:p>
    <w:p w14:paraId="28AECC27" w14:textId="482E0676" w:rsidR="00586CCC" w:rsidRDefault="00297115">
      <w:proofErr w:type="gramStart"/>
      <w:r>
        <w:rPr>
          <w:rFonts w:ascii="serif" w:hAnsi="serif"/>
          <w:sz w:val="30"/>
        </w:rPr>
        <w:t>Of</w:t>
      </w:r>
      <w:r w:rsidR="001C260F"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course</w:t>
      </w:r>
      <w:proofErr w:type="gramEnd"/>
      <w:r>
        <w:rPr>
          <w:rFonts w:ascii="serif" w:hAnsi="serif"/>
          <w:sz w:val="30"/>
        </w:rPr>
        <w:t xml:space="preserve"> the</w:t>
      </w:r>
      <w:r w:rsidR="001C260F">
        <w:rPr>
          <w:rFonts w:ascii="serif" w:hAnsi="serif"/>
          <w:sz w:val="30"/>
        </w:rPr>
        <w:t xml:space="preserve"> </w:t>
      </w:r>
      <w:r>
        <w:rPr>
          <w:rFonts w:ascii="serif" w:hAnsi="serif"/>
          <w:sz w:val="30"/>
        </w:rPr>
        <w:t>decision to vaccinate or the measures enforced</w:t>
      </w:r>
      <w:r>
        <w:rPr>
          <w:rFonts w:ascii="serif" w:hAnsi="serif"/>
          <w:sz w:val="30"/>
        </w:rPr>
        <w:t xml:space="preserve"> by the government ought to</w:t>
      </w:r>
      <w:r>
        <w:rPr>
          <w:rFonts w:ascii="serif" w:hAnsi="serif"/>
          <w:sz w:val="30"/>
        </w:rPr>
        <w:t xml:space="preserve"> be proportional to the actual survival rate</w:t>
      </w:r>
      <w:r>
        <w:rPr>
          <w:rFonts w:ascii="serif" w:hAnsi="serif"/>
          <w:sz w:val="30"/>
        </w:rPr>
        <w:t xml:space="preserve">, not cases, </w:t>
      </w:r>
      <w:r>
        <w:rPr>
          <w:rFonts w:ascii="serif" w:hAnsi="serif"/>
          <w:sz w:val="30"/>
        </w:rPr>
        <w:t xml:space="preserve">and if there is an exceedingly small chance of death from </w:t>
      </w:r>
      <w:proofErr w:type="spellStart"/>
      <w:r>
        <w:rPr>
          <w:rFonts w:ascii="serif" w:hAnsi="serif"/>
          <w:sz w:val="30"/>
        </w:rPr>
        <w:t>covid</w:t>
      </w:r>
      <w:proofErr w:type="spellEnd"/>
      <w:r>
        <w:rPr>
          <w:rFonts w:ascii="serif" w:hAnsi="serif"/>
          <w:sz w:val="30"/>
        </w:rPr>
        <w:t xml:space="preserve"> or the flu, it cannot justify taking such vaccines or be made subject to </w:t>
      </w:r>
      <w:r>
        <w:rPr>
          <w:rFonts w:ascii="serif" w:hAnsi="serif"/>
          <w:sz w:val="30"/>
        </w:rPr>
        <w:t>measures such as lockdowns, face mask wearing, social distancing, QR coding border closures etc</w:t>
      </w:r>
    </w:p>
    <w:p w14:paraId="54DABA4D" w14:textId="77777777" w:rsidR="00586CCC" w:rsidRDefault="00586CCC">
      <w:pPr>
        <w:rPr>
          <w:rFonts w:ascii="serif" w:hAnsi="serif"/>
          <w:b/>
          <w:bCs/>
          <w:sz w:val="30"/>
          <w:szCs w:val="32"/>
        </w:rPr>
      </w:pPr>
    </w:p>
    <w:p w14:paraId="6629F669" w14:textId="77777777" w:rsidR="00586CCC" w:rsidRDefault="00586CCC">
      <w:pPr>
        <w:rPr>
          <w:rFonts w:ascii="serif" w:hAnsi="serif"/>
          <w:b/>
          <w:bCs/>
          <w:sz w:val="32"/>
          <w:szCs w:val="32"/>
        </w:rPr>
      </w:pPr>
    </w:p>
    <w:p w14:paraId="72DEFD32" w14:textId="77777777" w:rsidR="00586CCC" w:rsidRDefault="00586CCC">
      <w:pPr>
        <w:rPr>
          <w:rFonts w:ascii="serif" w:hAnsi="serif"/>
          <w:b/>
          <w:bCs/>
          <w:sz w:val="32"/>
          <w:szCs w:val="32"/>
        </w:rPr>
      </w:pPr>
    </w:p>
    <w:p w14:paraId="6FA46C4F" w14:textId="77777777" w:rsidR="00586CCC" w:rsidRDefault="00586CCC">
      <w:pPr>
        <w:rPr>
          <w:rFonts w:ascii="serif" w:hAnsi="serif"/>
          <w:b/>
          <w:bCs/>
          <w:sz w:val="32"/>
          <w:szCs w:val="32"/>
        </w:rPr>
      </w:pPr>
    </w:p>
    <w:p w14:paraId="11DC0A5D" w14:textId="77777777" w:rsidR="00586CCC" w:rsidRDefault="00586CCC">
      <w:pPr>
        <w:rPr>
          <w:rFonts w:ascii="serif" w:hAnsi="serif"/>
          <w:b/>
          <w:bCs/>
          <w:sz w:val="32"/>
          <w:szCs w:val="32"/>
        </w:rPr>
      </w:pPr>
    </w:p>
    <w:p w14:paraId="41864868" w14:textId="732E88FB" w:rsidR="00586CCC" w:rsidRDefault="00297115">
      <w:r>
        <w:rPr>
          <w:rFonts w:ascii="serif" w:hAnsi="serif"/>
          <w:b/>
          <w:bCs/>
          <w:sz w:val="32"/>
          <w:szCs w:val="32"/>
        </w:rPr>
        <w:t>Public Health and Well</w:t>
      </w:r>
      <w:r w:rsidR="001C260F">
        <w:rPr>
          <w:rFonts w:ascii="serif" w:hAnsi="serif"/>
          <w:b/>
          <w:bCs/>
          <w:sz w:val="32"/>
          <w:szCs w:val="32"/>
        </w:rPr>
        <w:t xml:space="preserve"> </w:t>
      </w:r>
      <w:r>
        <w:rPr>
          <w:rFonts w:ascii="serif" w:hAnsi="serif"/>
          <w:b/>
          <w:bCs/>
          <w:sz w:val="32"/>
          <w:szCs w:val="32"/>
        </w:rPr>
        <w:t>Being Act 2008 (Vic)</w:t>
      </w:r>
    </w:p>
    <w:p w14:paraId="5794A794" w14:textId="77777777" w:rsidR="00586CCC" w:rsidRDefault="00586CCC">
      <w:pPr>
        <w:rPr>
          <w:rFonts w:ascii="serif" w:hAnsi="serif"/>
          <w:sz w:val="30"/>
        </w:rPr>
      </w:pPr>
    </w:p>
    <w:p w14:paraId="7CEDC4E2" w14:textId="77777777" w:rsidR="00586CCC" w:rsidRDefault="00297115">
      <w:r>
        <w:rPr>
          <w:rFonts w:ascii="serif" w:hAnsi="serif"/>
          <w:sz w:val="30"/>
        </w:rPr>
        <w:t xml:space="preserve">Sections 5 to 11A set out </w:t>
      </w:r>
      <w:r>
        <w:rPr>
          <w:rFonts w:ascii="serif" w:hAnsi="serif"/>
          <w:b/>
          <w:bCs/>
          <w:sz w:val="30"/>
        </w:rPr>
        <w:t>guiding principles to which regard should be given in the administration of the PHW Act</w:t>
      </w:r>
      <w:r>
        <w:rPr>
          <w:rFonts w:ascii="serif" w:hAnsi="serif"/>
          <w:sz w:val="30"/>
        </w:rPr>
        <w:t>. They relevantly include:</w:t>
      </w:r>
    </w:p>
    <w:p w14:paraId="48A7166D" w14:textId="77777777" w:rsidR="00586CCC" w:rsidRDefault="00586CCC">
      <w:pPr>
        <w:rPr>
          <w:rFonts w:ascii="serif" w:hAnsi="serif"/>
          <w:sz w:val="30"/>
        </w:rPr>
      </w:pPr>
    </w:p>
    <w:p w14:paraId="4D14250B" w14:textId="77777777" w:rsidR="00586CCC" w:rsidRDefault="00297115">
      <w:r>
        <w:rPr>
          <w:rFonts w:ascii="serif" w:hAnsi="serif"/>
          <w:sz w:val="30"/>
        </w:rPr>
        <w:t>(a)Decisions should be based on available evidence that is relevant and</w:t>
      </w:r>
      <w:r>
        <w:rPr>
          <w:rFonts w:ascii="serif" w:hAnsi="serif"/>
          <w:sz w:val="30"/>
        </w:rPr>
        <w:t xml:space="preserve"> </w:t>
      </w:r>
      <w:proofErr w:type="gramStart"/>
      <w:r>
        <w:rPr>
          <w:rFonts w:ascii="serif" w:hAnsi="serif"/>
          <w:sz w:val="30"/>
        </w:rPr>
        <w:t>reliable;</w:t>
      </w:r>
      <w:proofErr w:type="gramEnd"/>
    </w:p>
    <w:p w14:paraId="18DE01D9" w14:textId="77777777" w:rsidR="00586CCC" w:rsidRDefault="00586CCC">
      <w:pPr>
        <w:rPr>
          <w:rFonts w:ascii="serif" w:hAnsi="serif"/>
          <w:sz w:val="20"/>
        </w:rPr>
      </w:pPr>
    </w:p>
    <w:p w14:paraId="17F9960F" w14:textId="77777777" w:rsidR="00586CCC" w:rsidRDefault="00297115">
      <w:r>
        <w:rPr>
          <w:rFonts w:ascii="serif" w:hAnsi="serif"/>
          <w:sz w:val="30"/>
        </w:rPr>
        <w:t>(b)If a ‘public health risk’</w:t>
      </w:r>
      <w:r>
        <w:t xml:space="preserve"> </w:t>
      </w:r>
      <w:r>
        <w:rPr>
          <w:rFonts w:ascii="serif" w:hAnsi="serif"/>
          <w:sz w:val="30"/>
        </w:rPr>
        <w:t>poses a serious threat, lack of full scientific certainty should not be used as a reason for postponing measures to prevent or</w:t>
      </w:r>
      <w:r>
        <w:t xml:space="preserve"> </w:t>
      </w:r>
      <w:r>
        <w:rPr>
          <w:rFonts w:ascii="serif" w:hAnsi="serif"/>
          <w:sz w:val="30"/>
        </w:rPr>
        <w:t xml:space="preserve">control the public health </w:t>
      </w:r>
      <w:proofErr w:type="gramStart"/>
      <w:r>
        <w:rPr>
          <w:rFonts w:ascii="serif" w:hAnsi="serif"/>
          <w:sz w:val="30"/>
        </w:rPr>
        <w:t>risk;</w:t>
      </w:r>
      <w:proofErr w:type="gramEnd"/>
    </w:p>
    <w:p w14:paraId="5CFE8814" w14:textId="77777777" w:rsidR="00586CCC" w:rsidRDefault="00586CCC">
      <w:pPr>
        <w:rPr>
          <w:rFonts w:ascii="serif" w:hAnsi="serif"/>
        </w:rPr>
      </w:pPr>
    </w:p>
    <w:p w14:paraId="2BB73DCF" w14:textId="77777777" w:rsidR="00586CCC" w:rsidRDefault="00297115">
      <w:r>
        <w:rPr>
          <w:rFonts w:ascii="serif" w:hAnsi="serif"/>
          <w:sz w:val="30"/>
        </w:rPr>
        <w:t>(c)Prevention of disease, illness or premature</w:t>
      </w:r>
      <w:r>
        <w:rPr>
          <w:rFonts w:ascii="serif" w:hAnsi="serif"/>
          <w:sz w:val="27"/>
        </w:rPr>
        <w:t xml:space="preserve"> </w:t>
      </w:r>
      <w:r>
        <w:rPr>
          <w:rFonts w:ascii="serif" w:hAnsi="serif"/>
          <w:sz w:val="30"/>
        </w:rPr>
        <w:t>death is</w:t>
      </w:r>
      <w:r>
        <w:rPr>
          <w:rFonts w:ascii="serif" w:hAnsi="serif"/>
          <w:sz w:val="30"/>
        </w:rPr>
        <w:t xml:space="preserve"> preferable to remedial </w:t>
      </w:r>
      <w:proofErr w:type="gramStart"/>
      <w:r>
        <w:rPr>
          <w:rFonts w:ascii="serif" w:hAnsi="serif"/>
          <w:sz w:val="30"/>
        </w:rPr>
        <w:t>measures;</w:t>
      </w:r>
      <w:proofErr w:type="gramEnd"/>
    </w:p>
    <w:p w14:paraId="2FCB002C" w14:textId="77777777" w:rsidR="00586CCC" w:rsidRDefault="00586CCC">
      <w:pPr>
        <w:rPr>
          <w:rFonts w:ascii="serif" w:hAnsi="serif"/>
          <w:sz w:val="20"/>
        </w:rPr>
      </w:pPr>
    </w:p>
    <w:p w14:paraId="19D266E3" w14:textId="586D464B" w:rsidR="00586CCC" w:rsidRDefault="00297115">
      <w:r>
        <w:rPr>
          <w:rFonts w:ascii="serif" w:hAnsi="serif"/>
          <w:sz w:val="30"/>
        </w:rPr>
        <w:t>(d)Those responsible for administering</w:t>
      </w:r>
      <w:r>
        <w:t xml:space="preserve"> </w:t>
      </w:r>
      <w:r>
        <w:rPr>
          <w:rFonts w:ascii="serif" w:hAnsi="serif"/>
          <w:sz w:val="30"/>
        </w:rPr>
        <w:t>the PHW</w:t>
      </w:r>
      <w:r>
        <w:t xml:space="preserve"> </w:t>
      </w:r>
      <w:r>
        <w:rPr>
          <w:rFonts w:ascii="serif" w:hAnsi="serif"/>
          <w:sz w:val="30"/>
        </w:rPr>
        <w:t>Act</w:t>
      </w:r>
      <w:r>
        <w:t xml:space="preserve"> </w:t>
      </w:r>
      <w:r>
        <w:rPr>
          <w:rFonts w:ascii="serif" w:hAnsi="serif"/>
          <w:sz w:val="30"/>
        </w:rPr>
        <w:t xml:space="preserve">should, so far as is practicable, ensure that decisions are </w:t>
      </w:r>
      <w:r>
        <w:rPr>
          <w:rFonts w:ascii="serif" w:hAnsi="serif"/>
          <w:b/>
          <w:bCs/>
          <w:sz w:val="30"/>
        </w:rPr>
        <w:t>transparent</w:t>
      </w:r>
      <w:r>
        <w:rPr>
          <w:rFonts w:ascii="serif" w:hAnsi="serif"/>
          <w:sz w:val="30"/>
        </w:rPr>
        <w:t xml:space="preserve">, systematic and appropriate, and that </w:t>
      </w:r>
      <w:r>
        <w:rPr>
          <w:rFonts w:ascii="serif" w:hAnsi="serif"/>
          <w:b/>
          <w:bCs/>
          <w:sz w:val="30"/>
        </w:rPr>
        <w:t>members</w:t>
      </w:r>
      <w:r>
        <w:rPr>
          <w:b/>
          <w:bCs/>
        </w:rPr>
        <w:t xml:space="preserve"> </w:t>
      </w:r>
      <w:r>
        <w:rPr>
          <w:rFonts w:ascii="serif" w:hAnsi="serif"/>
          <w:b/>
          <w:bCs/>
          <w:sz w:val="30"/>
        </w:rPr>
        <w:t xml:space="preserve">of the public should have access to reliable </w:t>
      </w:r>
      <w:r>
        <w:rPr>
          <w:rFonts w:ascii="serif" w:hAnsi="serif"/>
          <w:b/>
          <w:bCs/>
          <w:sz w:val="30"/>
        </w:rPr>
        <w:t>information in an appropriate</w:t>
      </w:r>
      <w:r>
        <w:rPr>
          <w:b/>
          <w:bCs/>
        </w:rPr>
        <w:t xml:space="preserve"> </w:t>
      </w:r>
      <w:proofErr w:type="gramStart"/>
      <w:r>
        <w:rPr>
          <w:rFonts w:ascii="serif" w:hAnsi="serif"/>
          <w:b/>
          <w:bCs/>
          <w:sz w:val="30"/>
        </w:rPr>
        <w:t>form</w:t>
      </w:r>
      <w:r>
        <w:rPr>
          <w:rFonts w:ascii="serif" w:hAnsi="serif"/>
          <w:b/>
          <w:bCs/>
          <w:sz w:val="30"/>
        </w:rPr>
        <w:t>;</w:t>
      </w:r>
      <w:proofErr w:type="gramEnd"/>
    </w:p>
    <w:p w14:paraId="37C1D035" w14:textId="77777777" w:rsidR="00586CCC" w:rsidRDefault="00586CCC">
      <w:pPr>
        <w:rPr>
          <w:rFonts w:ascii="serif" w:hAnsi="serif"/>
          <w:sz w:val="20"/>
        </w:rPr>
      </w:pPr>
    </w:p>
    <w:p w14:paraId="215D4E82" w14:textId="77777777" w:rsidR="00586CCC" w:rsidRDefault="00297115">
      <w:r>
        <w:rPr>
          <w:rFonts w:ascii="serif" w:hAnsi="serif"/>
          <w:sz w:val="30"/>
        </w:rPr>
        <w:t>(e)Decisions should</w:t>
      </w:r>
      <w:r>
        <w:t xml:space="preserve"> </w:t>
      </w:r>
      <w:r>
        <w:rPr>
          <w:rFonts w:ascii="serif" w:hAnsi="serif"/>
          <w:sz w:val="30"/>
        </w:rPr>
        <w:t>be</w:t>
      </w:r>
      <w:r>
        <w:t xml:space="preserve"> </w:t>
      </w:r>
      <w:r>
        <w:rPr>
          <w:rFonts w:ascii="serif" w:hAnsi="serif"/>
          <w:sz w:val="30"/>
        </w:rPr>
        <w:t>both</w:t>
      </w:r>
      <w:r>
        <w:t xml:space="preserve"> </w:t>
      </w:r>
      <w:r>
        <w:rPr>
          <w:rFonts w:ascii="serif" w:hAnsi="serif"/>
          <w:b/>
          <w:bCs/>
          <w:sz w:val="30"/>
        </w:rPr>
        <w:t xml:space="preserve">proportionate </w:t>
      </w:r>
      <w:r>
        <w:rPr>
          <w:rFonts w:ascii="serif" w:hAnsi="serif"/>
          <w:sz w:val="30"/>
        </w:rPr>
        <w:t xml:space="preserve">to the public health risk sought to be prevented, minimised or controlled and should not be made or taken in an </w:t>
      </w:r>
      <w:r>
        <w:rPr>
          <w:rFonts w:ascii="serif" w:hAnsi="serif"/>
          <w:b/>
          <w:bCs/>
          <w:sz w:val="30"/>
        </w:rPr>
        <w:t>arbitrary</w:t>
      </w:r>
      <w:r>
        <w:rPr>
          <w:b/>
          <w:bCs/>
        </w:rPr>
        <w:t xml:space="preserve"> </w:t>
      </w:r>
      <w:r>
        <w:rPr>
          <w:rFonts w:ascii="serif" w:hAnsi="serif"/>
          <w:b/>
          <w:bCs/>
          <w:sz w:val="30"/>
        </w:rPr>
        <w:t>manner</w:t>
      </w:r>
      <w:r>
        <w:rPr>
          <w:rFonts w:ascii="serif" w:hAnsi="serif"/>
          <w:sz w:val="30"/>
        </w:rPr>
        <w:t>;</w:t>
      </w:r>
      <w:r>
        <w:t xml:space="preserve"> </w:t>
      </w:r>
      <w:r>
        <w:rPr>
          <w:rFonts w:ascii="serif" w:hAnsi="serif"/>
          <w:sz w:val="30"/>
        </w:rPr>
        <w:t>and</w:t>
      </w:r>
    </w:p>
    <w:p w14:paraId="13998F1F" w14:textId="77777777" w:rsidR="00586CCC" w:rsidRDefault="00586CCC">
      <w:pPr>
        <w:rPr>
          <w:rFonts w:ascii="serif" w:hAnsi="serif"/>
          <w:sz w:val="30"/>
        </w:rPr>
      </w:pPr>
    </w:p>
    <w:p w14:paraId="05144D17" w14:textId="77777777" w:rsidR="00586CCC" w:rsidRDefault="00297115">
      <w:r>
        <w:rPr>
          <w:rFonts w:ascii="serif" w:hAnsi="serif"/>
          <w:sz w:val="30"/>
        </w:rPr>
        <w:t xml:space="preserve">(f)Public health and wellbeing can be </w:t>
      </w:r>
      <w:r>
        <w:rPr>
          <w:rFonts w:ascii="serif" w:hAnsi="serif"/>
          <w:b/>
          <w:bCs/>
          <w:sz w:val="30"/>
        </w:rPr>
        <w:t>enha</w:t>
      </w:r>
      <w:r>
        <w:rPr>
          <w:rFonts w:ascii="serif" w:hAnsi="serif"/>
          <w:b/>
          <w:bCs/>
          <w:sz w:val="30"/>
        </w:rPr>
        <w:t>nced</w:t>
      </w:r>
      <w:r>
        <w:rPr>
          <w:b/>
          <w:bCs/>
        </w:rPr>
        <w:t xml:space="preserve"> </w:t>
      </w:r>
      <w:r>
        <w:rPr>
          <w:rFonts w:ascii="serif" w:hAnsi="serif"/>
          <w:sz w:val="30"/>
        </w:rPr>
        <w:t>through</w:t>
      </w:r>
      <w:r>
        <w:t xml:space="preserve"> </w:t>
      </w:r>
      <w:r>
        <w:rPr>
          <w:rFonts w:ascii="serif" w:hAnsi="serif"/>
          <w:b/>
          <w:bCs/>
          <w:sz w:val="30"/>
        </w:rPr>
        <w:t>collaboration</w:t>
      </w:r>
      <w:r>
        <w:rPr>
          <w:rFonts w:ascii="serif" w:hAnsi="serif"/>
          <w:sz w:val="30"/>
        </w:rPr>
        <w:t xml:space="preserve"> between all levels of government, industry, business, communities and </w:t>
      </w:r>
      <w:r>
        <w:rPr>
          <w:rFonts w:ascii="serif" w:hAnsi="serif"/>
          <w:b/>
          <w:bCs/>
          <w:sz w:val="30"/>
        </w:rPr>
        <w:t>individuals</w:t>
      </w:r>
      <w:r>
        <w:rPr>
          <w:rFonts w:ascii="serif" w:hAnsi="serif"/>
          <w:sz w:val="30"/>
        </w:rPr>
        <w:t>.</w:t>
      </w:r>
    </w:p>
    <w:p w14:paraId="76DE2100" w14:textId="77777777" w:rsidR="00586CCC" w:rsidRDefault="00586CCC">
      <w:pPr>
        <w:rPr>
          <w:rFonts w:ascii="serif" w:hAnsi="serif"/>
          <w:sz w:val="20"/>
        </w:rPr>
      </w:pPr>
    </w:p>
    <w:p w14:paraId="42A4FF4D" w14:textId="77777777" w:rsidR="00586CCC" w:rsidRDefault="00586CCC">
      <w:pPr>
        <w:rPr>
          <w:rFonts w:ascii="serif" w:hAnsi="serif"/>
          <w:sz w:val="20"/>
        </w:rPr>
      </w:pPr>
    </w:p>
    <w:p w14:paraId="4EE30204" w14:textId="3F7BAA2E" w:rsidR="00586CCC" w:rsidRDefault="00297115">
      <w:pPr>
        <w:rPr>
          <w:sz w:val="28"/>
          <w:szCs w:val="28"/>
        </w:rPr>
      </w:pPr>
      <w:r>
        <w:rPr>
          <w:rFonts w:ascii="serif" w:hAnsi="serif"/>
          <w:sz w:val="28"/>
          <w:szCs w:val="28"/>
        </w:rPr>
        <w:t>I require this information as a matter of urgency, as you are no doubt aware that the general public</w:t>
      </w:r>
      <w:r>
        <w:rPr>
          <w:rFonts w:ascii="serif" w:hAnsi="serif"/>
          <w:sz w:val="28"/>
          <w:szCs w:val="28"/>
        </w:rPr>
        <w:t xml:space="preserve">, by having their freedoms taken away from </w:t>
      </w:r>
      <w:r>
        <w:rPr>
          <w:rFonts w:ascii="serif" w:hAnsi="serif"/>
          <w:sz w:val="28"/>
          <w:szCs w:val="28"/>
        </w:rPr>
        <w:t>them</w:t>
      </w:r>
      <w:r>
        <w:rPr>
          <w:rFonts w:ascii="serif" w:hAnsi="serif"/>
          <w:sz w:val="28"/>
          <w:szCs w:val="28"/>
        </w:rPr>
        <w:t>, are being coerced into vaccinating without being given the opportunity to make an informed decision on accurate and</w:t>
      </w:r>
      <w:r>
        <w:rPr>
          <w:rFonts w:ascii="serif" w:hAnsi="serif"/>
          <w:sz w:val="28"/>
          <w:szCs w:val="28"/>
        </w:rPr>
        <w:t xml:space="preserve"> not misleading data. </w:t>
      </w:r>
    </w:p>
    <w:p w14:paraId="75D13382" w14:textId="77777777" w:rsidR="00586CCC" w:rsidRDefault="00586CCC">
      <w:pPr>
        <w:rPr>
          <w:rFonts w:ascii="serif" w:hAnsi="serif"/>
        </w:rPr>
      </w:pPr>
    </w:p>
    <w:p w14:paraId="75B1FD2E" w14:textId="77777777" w:rsidR="00586CCC" w:rsidRDefault="00586CCC">
      <w:pPr>
        <w:rPr>
          <w:rFonts w:ascii="serif" w:hAnsi="serif"/>
        </w:rPr>
      </w:pPr>
    </w:p>
    <w:p w14:paraId="484AD0C3" w14:textId="77777777" w:rsidR="00586CCC" w:rsidRDefault="00297115">
      <w:r>
        <w:rPr>
          <w:rFonts w:ascii="serif" w:hAnsi="serif"/>
        </w:rPr>
        <w:t xml:space="preserve">                                                                             Thankyou</w:t>
      </w:r>
    </w:p>
    <w:p w14:paraId="793796D6" w14:textId="77777777" w:rsidR="00586CCC" w:rsidRDefault="00586CCC"/>
    <w:p w14:paraId="64A29350" w14:textId="77777777" w:rsidR="00586CCC" w:rsidRDefault="00586CCC"/>
    <w:p w14:paraId="4BFA62C4" w14:textId="77777777" w:rsidR="00586CCC" w:rsidRDefault="00586CCC"/>
    <w:p w14:paraId="209AF16D" w14:textId="77777777" w:rsidR="00986FC7" w:rsidRDefault="00986FC7">
      <w:pPr>
        <w:pStyle w:val="Heading3"/>
        <w:rPr>
          <w:rFonts w:ascii="serif" w:hAnsi="serif"/>
          <w:sz w:val="24"/>
          <w:szCs w:val="24"/>
        </w:rPr>
      </w:pPr>
    </w:p>
    <w:p w14:paraId="5FABD8F6" w14:textId="28BAC817" w:rsidR="00586CCC" w:rsidRDefault="00297115">
      <w:pPr>
        <w:pStyle w:val="Heading3"/>
        <w:rPr>
          <w:sz w:val="24"/>
          <w:szCs w:val="24"/>
        </w:rPr>
      </w:pPr>
      <w:r>
        <w:rPr>
          <w:rFonts w:ascii="serif" w:hAnsi="serif"/>
          <w:sz w:val="24"/>
          <w:szCs w:val="24"/>
        </w:rPr>
        <w:t>PUBLIC HEALTH AND W</w:t>
      </w:r>
      <w:r>
        <w:rPr>
          <w:rFonts w:ascii="serif" w:hAnsi="serif"/>
          <w:sz w:val="24"/>
          <w:szCs w:val="24"/>
        </w:rPr>
        <w:t xml:space="preserve">ELLBEING ACT 2008 - SECT 5 </w:t>
      </w:r>
    </w:p>
    <w:p w14:paraId="5EAF3473" w14:textId="77777777" w:rsidR="00586CCC" w:rsidRDefault="00297115">
      <w:pPr>
        <w:pStyle w:val="BodyText"/>
      </w:pPr>
      <w:r>
        <w:rPr>
          <w:b/>
        </w:rPr>
        <w:t xml:space="preserve">Principle of </w:t>
      </w:r>
      <w:proofErr w:type="gramStart"/>
      <w:r>
        <w:rPr>
          <w:b/>
        </w:rPr>
        <w:t>evidence based</w:t>
      </w:r>
      <w:proofErr w:type="gramEnd"/>
      <w:r>
        <w:rPr>
          <w:b/>
        </w:rPr>
        <w:t xml:space="preserve"> decision-making</w:t>
      </w:r>
      <w:r>
        <w:t xml:space="preserve"> </w:t>
      </w:r>
    </w:p>
    <w:p w14:paraId="027C0CE1" w14:textId="77777777" w:rsidR="00586CCC" w:rsidRDefault="00297115">
      <w:pPr>
        <w:pStyle w:val="BodyText"/>
      </w:pPr>
      <w:r>
        <w:t xml:space="preserve">Decisions as to— </w:t>
      </w:r>
    </w:p>
    <w:p w14:paraId="6C06B2D5" w14:textId="77777777" w:rsidR="00586CCC" w:rsidRDefault="00297115">
      <w:pPr>
        <w:pStyle w:val="BodyText"/>
      </w:pPr>
      <w:r>
        <w:t xml:space="preserve">        (a)     the most effective use of resources to promote and protect public health and wellbeing; and </w:t>
      </w:r>
    </w:p>
    <w:p w14:paraId="58077DD5" w14:textId="77777777" w:rsidR="00586CCC" w:rsidRDefault="00297115">
      <w:pPr>
        <w:pStyle w:val="BodyText"/>
      </w:pPr>
      <w:r>
        <w:t xml:space="preserve">        (b)     the most effective and efficient public </w:t>
      </w:r>
      <w:r>
        <w:t xml:space="preserve">health and wellbeing interventions— </w:t>
      </w:r>
    </w:p>
    <w:p w14:paraId="327326E0" w14:textId="77777777" w:rsidR="00586CCC" w:rsidRDefault="00297115">
      <w:pPr>
        <w:pStyle w:val="BodyText"/>
      </w:pPr>
      <w:r>
        <w:t xml:space="preserve">should be based on evidence available in the circumstances that is relevant and reliable. </w:t>
      </w:r>
    </w:p>
    <w:p w14:paraId="06A738B1" w14:textId="77777777" w:rsidR="00586CCC" w:rsidRDefault="00586CCC"/>
    <w:p w14:paraId="5836A58E" w14:textId="77777777" w:rsidR="00586CCC" w:rsidRDefault="00586CCC"/>
    <w:p w14:paraId="437A2ED3" w14:textId="77777777" w:rsidR="00586CCC" w:rsidRDefault="00297115">
      <w:pPr>
        <w:pStyle w:val="Heading3"/>
        <w:rPr>
          <w:sz w:val="24"/>
          <w:szCs w:val="24"/>
        </w:rPr>
      </w:pPr>
      <w:r>
        <w:rPr>
          <w:rFonts w:ascii="serif" w:hAnsi="serif"/>
          <w:sz w:val="24"/>
          <w:szCs w:val="24"/>
        </w:rPr>
        <w:t xml:space="preserve">PUBLIC HEALTH AND WELLBEING ACT 2008 - SECT 8 </w:t>
      </w:r>
    </w:p>
    <w:p w14:paraId="41632041" w14:textId="77777777" w:rsidR="00586CCC" w:rsidRDefault="00297115">
      <w:pPr>
        <w:pStyle w:val="BodyText"/>
      </w:pPr>
      <w:r>
        <w:rPr>
          <w:b/>
        </w:rPr>
        <w:t>Principle of accountability</w:t>
      </w:r>
      <w:r>
        <w:t xml:space="preserve"> </w:t>
      </w:r>
    </w:p>
    <w:p w14:paraId="12D94205" w14:textId="77777777" w:rsidR="00586CCC" w:rsidRDefault="00297115">
      <w:pPr>
        <w:pStyle w:val="BodyText"/>
      </w:pPr>
      <w:r>
        <w:t xml:space="preserve">    (1)     </w:t>
      </w:r>
      <w:hyperlink r:id="rId5" w:anchor="person" w:history="1">
        <w:r>
          <w:rPr>
            <w:rStyle w:val="Hyperlink"/>
          </w:rPr>
          <w:t>Persons</w:t>
        </w:r>
      </w:hyperlink>
      <w:r>
        <w:t xml:space="preserve"> who are engaged in the administration of this Act should as far as is practicable ensure that decisions are transparent, systematic and appropriate. </w:t>
      </w:r>
    </w:p>
    <w:p w14:paraId="33C67C94" w14:textId="77777777" w:rsidR="00586CCC" w:rsidRDefault="00297115">
      <w:pPr>
        <w:pStyle w:val="BodyText"/>
      </w:pPr>
      <w:r>
        <w:t>    (2)</w:t>
      </w:r>
      <w:r>
        <w:t xml:space="preserve">     Members of the public should therefore be given— </w:t>
      </w:r>
    </w:p>
    <w:p w14:paraId="60A60D89" w14:textId="77777777" w:rsidR="00586CCC" w:rsidRDefault="00297115">
      <w:pPr>
        <w:pStyle w:val="BodyText"/>
      </w:pPr>
      <w:r>
        <w:t xml:space="preserve">        (a)     access to reliable </w:t>
      </w:r>
      <w:hyperlink r:id="rId6" w:anchor="information" w:history="1">
        <w:r>
          <w:rPr>
            <w:rStyle w:val="Hyperlink"/>
          </w:rPr>
          <w:t>information</w:t>
        </w:r>
      </w:hyperlink>
      <w:r>
        <w:t xml:space="preserve"> in appropriate forms to facilitate a good unders</w:t>
      </w:r>
      <w:r>
        <w:t xml:space="preserve">tanding of public health issues; and </w:t>
      </w:r>
    </w:p>
    <w:p w14:paraId="5D621D74" w14:textId="77777777" w:rsidR="00586CCC" w:rsidRDefault="00297115">
      <w:pPr>
        <w:pStyle w:val="BodyText"/>
      </w:pPr>
      <w:r>
        <w:t xml:space="preserve">        (b)     opportunities to participate in policy and program development. </w:t>
      </w:r>
    </w:p>
    <w:p w14:paraId="1810DF6F" w14:textId="77777777" w:rsidR="00586CCC" w:rsidRDefault="00586CCC"/>
    <w:p w14:paraId="5A585534" w14:textId="77777777" w:rsidR="00586CCC" w:rsidRDefault="00586CCC"/>
    <w:p w14:paraId="09C9885B" w14:textId="77777777" w:rsidR="00586CCC" w:rsidRDefault="00297115">
      <w:pPr>
        <w:pStyle w:val="Heading3"/>
        <w:rPr>
          <w:sz w:val="24"/>
          <w:szCs w:val="24"/>
        </w:rPr>
      </w:pPr>
      <w:r>
        <w:rPr>
          <w:rFonts w:ascii="serif" w:hAnsi="serif"/>
          <w:sz w:val="24"/>
          <w:szCs w:val="24"/>
        </w:rPr>
        <w:t xml:space="preserve">PUBLIC HEALTH AND WELLBEING ACT 2008 - SECT 9 </w:t>
      </w:r>
    </w:p>
    <w:p w14:paraId="1380C415" w14:textId="77777777" w:rsidR="00586CCC" w:rsidRDefault="00297115">
      <w:pPr>
        <w:pStyle w:val="BodyText"/>
      </w:pPr>
      <w:r>
        <w:rPr>
          <w:b/>
        </w:rPr>
        <w:t>Principle of proportionality</w:t>
      </w:r>
      <w:r>
        <w:t xml:space="preserve"> </w:t>
      </w:r>
    </w:p>
    <w:p w14:paraId="4DEF15DF" w14:textId="77777777" w:rsidR="00586CCC" w:rsidRDefault="00297115">
      <w:pPr>
        <w:pStyle w:val="BodyText"/>
      </w:pPr>
      <w:r>
        <w:t>    Decisions made and actions taken in the administration</w:t>
      </w:r>
      <w:r>
        <w:t xml:space="preserve"> of this Act— </w:t>
      </w:r>
    </w:p>
    <w:p w14:paraId="6826E759" w14:textId="77777777" w:rsidR="00586CCC" w:rsidRDefault="00297115">
      <w:pPr>
        <w:pStyle w:val="BodyText"/>
      </w:pPr>
      <w:r>
        <w:t xml:space="preserve">        (a)     should be proportionate to the public health risk sought to be prevented, minimised or controlled; and </w:t>
      </w:r>
    </w:p>
    <w:p w14:paraId="37862B48" w14:textId="77777777" w:rsidR="00586CCC" w:rsidRDefault="00297115">
      <w:pPr>
        <w:pStyle w:val="BodyText"/>
      </w:pPr>
      <w:r>
        <w:t xml:space="preserve">        (b)     should not be made or taken in an arbitrary manner. </w:t>
      </w:r>
    </w:p>
    <w:p w14:paraId="31373CDA" w14:textId="77777777" w:rsidR="00586CCC" w:rsidRDefault="00586CCC"/>
    <w:p w14:paraId="2F264CEA" w14:textId="77777777" w:rsidR="00586CCC" w:rsidRDefault="00297115">
      <w:pPr>
        <w:pStyle w:val="Heading3"/>
        <w:rPr>
          <w:sz w:val="24"/>
          <w:szCs w:val="24"/>
        </w:rPr>
      </w:pPr>
      <w:r>
        <w:rPr>
          <w:rFonts w:ascii="serif" w:hAnsi="serif"/>
          <w:sz w:val="24"/>
          <w:szCs w:val="24"/>
        </w:rPr>
        <w:t xml:space="preserve">PUBLIC HEALTH AND WELLBEING ACT 2008 - SECT 10 </w:t>
      </w:r>
    </w:p>
    <w:p w14:paraId="6B617F0D" w14:textId="77777777" w:rsidR="00586CCC" w:rsidRDefault="00297115">
      <w:pPr>
        <w:pStyle w:val="BodyText"/>
      </w:pPr>
      <w:r>
        <w:rPr>
          <w:b/>
        </w:rPr>
        <w:t>Pri</w:t>
      </w:r>
      <w:r>
        <w:rPr>
          <w:b/>
        </w:rPr>
        <w:t>nciple of collaboration</w:t>
      </w:r>
      <w:r>
        <w:t xml:space="preserve"> </w:t>
      </w:r>
    </w:p>
    <w:p w14:paraId="165411F5" w14:textId="77777777" w:rsidR="00586CCC" w:rsidRDefault="00297115">
      <w:pPr>
        <w:pStyle w:val="BodyText"/>
      </w:pPr>
      <w:r>
        <w:t xml:space="preserve">Public health and wellbeing, in Victoria and at a national and international level, can be enhanced through collaboration between all levels of Government and industry, </w:t>
      </w:r>
      <w:hyperlink r:id="rId7" w:anchor="business" w:history="1">
        <w:r>
          <w:rPr>
            <w:rStyle w:val="Hyperlink"/>
          </w:rPr>
          <w:t>business</w:t>
        </w:r>
      </w:hyperlink>
      <w:r>
        <w:t xml:space="preserve">, communities and individuals. </w:t>
      </w:r>
    </w:p>
    <w:p w14:paraId="32419DC6" w14:textId="77777777" w:rsidR="00586CCC" w:rsidRDefault="00586CCC"/>
    <w:p w14:paraId="1A4E907F" w14:textId="77777777" w:rsidR="00586CCC" w:rsidRDefault="00586CCC">
      <w:pPr>
        <w:rPr>
          <w:rFonts w:ascii="serif" w:hAnsi="serif"/>
          <w:sz w:val="20"/>
        </w:rPr>
      </w:pPr>
    </w:p>
    <w:p w14:paraId="530A0A43" w14:textId="77777777" w:rsidR="00586CCC" w:rsidRDefault="00586CCC">
      <w:pPr>
        <w:rPr>
          <w:rFonts w:ascii="serif" w:hAnsi="serif"/>
        </w:rPr>
      </w:pPr>
    </w:p>
    <w:p w14:paraId="43389A09" w14:textId="77777777" w:rsidR="00586CCC" w:rsidRDefault="00586CCC">
      <w:pPr>
        <w:rPr>
          <w:rFonts w:ascii="serif" w:hAnsi="serif"/>
        </w:rPr>
      </w:pPr>
    </w:p>
    <w:p w14:paraId="6D7A221C" w14:textId="77777777" w:rsidR="00586CCC" w:rsidRDefault="00586CCC">
      <w:pPr>
        <w:rPr>
          <w:rFonts w:ascii="serif" w:hAnsi="serif"/>
        </w:rPr>
      </w:pPr>
    </w:p>
    <w:p w14:paraId="017B7A05" w14:textId="77777777" w:rsidR="00586CCC" w:rsidRDefault="00586CCC">
      <w:pPr>
        <w:rPr>
          <w:rFonts w:ascii="serif" w:hAnsi="serif"/>
        </w:rPr>
      </w:pPr>
    </w:p>
    <w:sectPr w:rsidR="00586CC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rif">
    <w:altName w:val="Cambria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7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CCC"/>
    <w:rsid w:val="001C260F"/>
    <w:rsid w:val="00297115"/>
    <w:rsid w:val="00586CCC"/>
    <w:rsid w:val="009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B0CC7"/>
  <w15:docId w15:val="{DDD69E5C-6613-224E-B1CD-37CBBD79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11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Heading"/>
    <w:next w:val="BodyText"/>
    <w:uiPriority w:val="9"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97115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assic.austlii.edu.au/au/legis/vic/consol_act/phawa2008222/s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ic.austlii.edu.au/au/legis/vic/consol_act/phawa2008222/s3.html" TargetMode="External"/><Relationship Id="rId5" Type="http://schemas.openxmlformats.org/officeDocument/2006/relationships/hyperlink" Target="http://classic.austlii.edu.au/au/legis/vic/consol_act/phawa2008222/s3.html" TargetMode="External"/><Relationship Id="rId4" Type="http://schemas.openxmlformats.org/officeDocument/2006/relationships/hyperlink" Target="mailto:enquiries@dhhs.vic.gov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Darren Dickson | Great Australian Party</cp:lastModifiedBy>
  <cp:revision>7</cp:revision>
  <dcterms:created xsi:type="dcterms:W3CDTF">2021-09-06T12:32:00Z</dcterms:created>
  <dcterms:modified xsi:type="dcterms:W3CDTF">2021-09-08T07:31:00Z</dcterms:modified>
  <dc:language>en-AU</dc:language>
</cp:coreProperties>
</file>